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9CD0" w14:textId="48699C4A" w:rsidR="001D19CE" w:rsidRDefault="002A1B51">
      <w:pPr>
        <w:rPr>
          <w:b/>
          <w:bCs/>
          <w:color w:val="FF0000"/>
        </w:rPr>
      </w:pPr>
      <w:r>
        <w:rPr>
          <w:b/>
          <w:bCs/>
        </w:rPr>
        <w:t>Fair Work Action Plan</w:t>
      </w:r>
      <w:r w:rsidR="0080498C">
        <w:rPr>
          <w:b/>
          <w:bCs/>
        </w:rPr>
        <w:t xml:space="preserve"> for </w:t>
      </w:r>
      <w:r w:rsidR="0080498C">
        <w:rPr>
          <w:b/>
          <w:bCs/>
          <w:color w:val="FF0000"/>
        </w:rPr>
        <w:t>XXXXXXXXXXXXXXXXXXXXXXXXX</w:t>
      </w:r>
    </w:p>
    <w:p w14:paraId="2C6542A9" w14:textId="77777777" w:rsidR="00F21A23" w:rsidRDefault="002A1B51" w:rsidP="00DB3C6E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Fair Work First is the Scottish Government’s flagship policy for driving high quality and fair work across the labour market in Scotland by applying fair work criteri</w:t>
      </w:r>
      <w:r w:rsidR="00421E08">
        <w:rPr>
          <w:rFonts w:ascii="Helvetica" w:hAnsi="Helvetica" w:cs="Helvetica"/>
          <w:color w:val="333333"/>
        </w:rPr>
        <w:t>a to grants, other funding and contracts being awarded by and across the public sector, where it is relevant to do so. Through this approach</w:t>
      </w:r>
      <w:r w:rsidR="00F21A23">
        <w:rPr>
          <w:rFonts w:ascii="Helvetica" w:hAnsi="Helvetica" w:cs="Helvetica"/>
          <w:color w:val="333333"/>
        </w:rPr>
        <w:t xml:space="preserve"> the Scottish Government is asking employers to adopt fair working practices, specifically:</w:t>
      </w:r>
    </w:p>
    <w:p w14:paraId="72787996" w14:textId="77777777" w:rsidR="008F4BDE" w:rsidRPr="008F4BDE" w:rsidRDefault="008F4BDE" w:rsidP="008F4B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8F4BDE">
        <w:rPr>
          <w:rFonts w:ascii="Helvetica" w:hAnsi="Helvetica" w:cs="Helvetica"/>
          <w:sz w:val="24"/>
          <w:szCs w:val="24"/>
        </w:rPr>
        <w:t xml:space="preserve">appropriate channels for effective voice, such as trade union </w:t>
      </w:r>
      <w:proofErr w:type="gramStart"/>
      <w:r w:rsidRPr="008F4BDE">
        <w:rPr>
          <w:rFonts w:ascii="Helvetica" w:hAnsi="Helvetica" w:cs="Helvetica"/>
          <w:sz w:val="24"/>
          <w:szCs w:val="24"/>
        </w:rPr>
        <w:t>recognition;</w:t>
      </w:r>
      <w:proofErr w:type="gramEnd"/>
    </w:p>
    <w:p w14:paraId="12DD59F8" w14:textId="77777777" w:rsidR="008F4BDE" w:rsidRPr="008F4BDE" w:rsidRDefault="008F4BDE" w:rsidP="008F4B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8F4BDE">
        <w:rPr>
          <w:rFonts w:ascii="Helvetica" w:hAnsi="Helvetica" w:cs="Helvetica"/>
          <w:sz w:val="24"/>
          <w:szCs w:val="24"/>
        </w:rPr>
        <w:t xml:space="preserve">investment in workforce </w:t>
      </w:r>
      <w:proofErr w:type="gramStart"/>
      <w:r w:rsidRPr="008F4BDE">
        <w:rPr>
          <w:rFonts w:ascii="Helvetica" w:hAnsi="Helvetica" w:cs="Helvetica"/>
          <w:sz w:val="24"/>
          <w:szCs w:val="24"/>
        </w:rPr>
        <w:t>development;</w:t>
      </w:r>
      <w:proofErr w:type="gramEnd"/>
    </w:p>
    <w:p w14:paraId="50D136EA" w14:textId="77777777" w:rsidR="008F4BDE" w:rsidRPr="008F4BDE" w:rsidRDefault="008F4BDE" w:rsidP="008F4B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8F4BDE">
        <w:rPr>
          <w:rFonts w:ascii="Helvetica" w:hAnsi="Helvetica" w:cs="Helvetica"/>
          <w:sz w:val="24"/>
          <w:szCs w:val="24"/>
        </w:rPr>
        <w:t xml:space="preserve">no inappropriate use of zero hours </w:t>
      </w:r>
      <w:proofErr w:type="gramStart"/>
      <w:r w:rsidRPr="008F4BDE">
        <w:rPr>
          <w:rFonts w:ascii="Helvetica" w:hAnsi="Helvetica" w:cs="Helvetica"/>
          <w:sz w:val="24"/>
          <w:szCs w:val="24"/>
        </w:rPr>
        <w:t>contracts;</w:t>
      </w:r>
      <w:proofErr w:type="gramEnd"/>
    </w:p>
    <w:p w14:paraId="05349537" w14:textId="77777777" w:rsidR="008F4BDE" w:rsidRPr="008F4BDE" w:rsidRDefault="008F4BDE" w:rsidP="008F4B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8F4BDE">
        <w:rPr>
          <w:rFonts w:ascii="Helvetica" w:hAnsi="Helvetica" w:cs="Helvetica"/>
          <w:sz w:val="24"/>
          <w:szCs w:val="24"/>
        </w:rPr>
        <w:t xml:space="preserve">action to tackle the gender pay gap and create a more diverse and inclusive </w:t>
      </w:r>
      <w:proofErr w:type="gramStart"/>
      <w:r w:rsidRPr="008F4BDE">
        <w:rPr>
          <w:rFonts w:ascii="Helvetica" w:hAnsi="Helvetica" w:cs="Helvetica"/>
          <w:sz w:val="24"/>
          <w:szCs w:val="24"/>
        </w:rPr>
        <w:t>workplace;</w:t>
      </w:r>
      <w:proofErr w:type="gramEnd"/>
    </w:p>
    <w:p w14:paraId="4D4D092A" w14:textId="77777777" w:rsidR="008F4BDE" w:rsidRPr="008F4BDE" w:rsidRDefault="008F4BDE" w:rsidP="008F4B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8F4BDE">
        <w:rPr>
          <w:rFonts w:ascii="Helvetica" w:hAnsi="Helvetica" w:cs="Helvetica"/>
          <w:sz w:val="24"/>
          <w:szCs w:val="24"/>
        </w:rPr>
        <w:t xml:space="preserve">payment of the real Living </w:t>
      </w:r>
      <w:proofErr w:type="gramStart"/>
      <w:r w:rsidRPr="008F4BDE">
        <w:rPr>
          <w:rFonts w:ascii="Helvetica" w:hAnsi="Helvetica" w:cs="Helvetica"/>
          <w:sz w:val="24"/>
          <w:szCs w:val="24"/>
        </w:rPr>
        <w:t>Wage;</w:t>
      </w:r>
      <w:proofErr w:type="gramEnd"/>
    </w:p>
    <w:p w14:paraId="1228214C" w14:textId="77777777" w:rsidR="008F4BDE" w:rsidRPr="008F4BDE" w:rsidRDefault="008F4BDE" w:rsidP="008F4BD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8F4BDE">
        <w:rPr>
          <w:rFonts w:ascii="Helvetica" w:hAnsi="Helvetica" w:cs="Helvetica"/>
          <w:sz w:val="24"/>
          <w:szCs w:val="24"/>
        </w:rPr>
        <w:t>offer flexible and family friendly working practices for all workers from day one of employment; and</w:t>
      </w:r>
    </w:p>
    <w:p w14:paraId="47554CAB" w14:textId="34E250EF" w:rsidR="008F4BDE" w:rsidRDefault="008F4BDE" w:rsidP="00A52E89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hAnsi="Helvetica" w:cs="Helvetica"/>
          <w:sz w:val="24"/>
          <w:szCs w:val="24"/>
        </w:rPr>
      </w:pPr>
      <w:r w:rsidRPr="008F4BDE">
        <w:rPr>
          <w:rFonts w:ascii="Helvetica" w:hAnsi="Helvetica" w:cs="Helvetica"/>
          <w:sz w:val="24"/>
          <w:szCs w:val="24"/>
        </w:rPr>
        <w:t>oppose the use of fire and rehire practice</w:t>
      </w:r>
      <w:r w:rsidR="00A52E89">
        <w:rPr>
          <w:rFonts w:ascii="Helvetica" w:hAnsi="Helvetica" w:cs="Helvetica"/>
          <w:sz w:val="24"/>
          <w:szCs w:val="24"/>
        </w:rPr>
        <w:t>.</w:t>
      </w:r>
    </w:p>
    <w:p w14:paraId="6843F205" w14:textId="4CC5DB4B" w:rsidR="001D19CE" w:rsidRPr="00D41D30" w:rsidRDefault="00AB15AA" w:rsidP="00E3275D">
      <w:pPr>
        <w:spacing w:before="100" w:beforeAutospacing="1" w:after="100" w:afterAutospacing="1"/>
      </w:pPr>
      <w:r>
        <w:rPr>
          <w:color w:val="FF0000"/>
        </w:rPr>
        <w:t xml:space="preserve">XXXXX </w:t>
      </w:r>
      <w:r>
        <w:t>is</w:t>
      </w:r>
      <w:r w:rsidR="00E3275D">
        <w:t xml:space="preserve"> committed to advancing the Fair Work Agenda through the following policies and procedures.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9CE" w:rsidRPr="00D41D30" w14:paraId="76180D0F" w14:textId="77777777" w:rsidTr="001D19CE">
        <w:tc>
          <w:tcPr>
            <w:tcW w:w="9242" w:type="dxa"/>
            <w:shd w:val="clear" w:color="auto" w:fill="D9D9D9" w:themeFill="background1" w:themeFillShade="D9"/>
          </w:tcPr>
          <w:p w14:paraId="7E0738B9" w14:textId="102DA3BD" w:rsidR="001D19CE" w:rsidRPr="00E3275D" w:rsidRDefault="001D19CE">
            <w:pPr>
              <w:rPr>
                <w:b/>
                <w:bCs/>
                <w:sz w:val="24"/>
                <w:szCs w:val="24"/>
              </w:rPr>
            </w:pPr>
            <w:r w:rsidRPr="00E3275D">
              <w:rPr>
                <w:b/>
                <w:bCs/>
                <w:sz w:val="24"/>
                <w:szCs w:val="24"/>
              </w:rPr>
              <w:t>Effective Voice</w:t>
            </w:r>
          </w:p>
        </w:tc>
      </w:tr>
      <w:tr w:rsidR="001D19CE" w:rsidRPr="00D41D30" w14:paraId="61FA9F9A" w14:textId="77777777" w:rsidTr="001D19CE">
        <w:tc>
          <w:tcPr>
            <w:tcW w:w="9242" w:type="dxa"/>
          </w:tcPr>
          <w:p w14:paraId="0D614213" w14:textId="77777777" w:rsidR="001D19CE" w:rsidRPr="00E3275D" w:rsidRDefault="001D19CE">
            <w:pPr>
              <w:rPr>
                <w:rStyle w:val="eop"/>
                <w:sz w:val="24"/>
                <w:szCs w:val="24"/>
              </w:rPr>
            </w:pPr>
            <w:r w:rsidRPr="00E3275D">
              <w:rPr>
                <w:rStyle w:val="normaltextrun"/>
                <w:rFonts w:eastAsiaTheme="majorEastAsia"/>
                <w:sz w:val="24"/>
                <w:szCs w:val="24"/>
              </w:rPr>
              <w:t>For individuals, the opportunity to have an effective voice is crucially important. Having a say at work is consistent with the broader suite of rights available to citizens in democratic societies.</w:t>
            </w:r>
            <w:r w:rsidRPr="00E3275D">
              <w:rPr>
                <w:rStyle w:val="eop"/>
                <w:sz w:val="24"/>
                <w:szCs w:val="24"/>
              </w:rPr>
              <w:t> </w:t>
            </w:r>
          </w:p>
          <w:p w14:paraId="13BA0265" w14:textId="06F4FFB8" w:rsidR="001D19CE" w:rsidRPr="00D41D30" w:rsidRDefault="001D19CE">
            <w:pPr>
              <w:rPr>
                <w:rFonts w:eastAsiaTheme="majorEastAsia"/>
                <w:color w:val="3A3A3A"/>
                <w:sz w:val="24"/>
                <w:szCs w:val="24"/>
              </w:rPr>
            </w:pPr>
          </w:p>
        </w:tc>
      </w:tr>
      <w:tr w:rsidR="001D19CE" w:rsidRPr="00D41D30" w14:paraId="33D1ED05" w14:textId="77777777" w:rsidTr="001D19CE">
        <w:tc>
          <w:tcPr>
            <w:tcW w:w="9242" w:type="dxa"/>
          </w:tcPr>
          <w:p w14:paraId="39D11637" w14:textId="5AD3991C" w:rsidR="00E3275D" w:rsidRPr="00FD7849" w:rsidRDefault="00E3275D">
            <w:pPr>
              <w:rPr>
                <w:rStyle w:val="eop"/>
                <w:sz w:val="24"/>
                <w:szCs w:val="24"/>
              </w:rPr>
            </w:pPr>
            <w:r w:rsidRPr="00E3275D">
              <w:rPr>
                <w:rStyle w:val="eop"/>
                <w:sz w:val="24"/>
                <w:szCs w:val="24"/>
              </w:rPr>
              <w:t>Things to mention here could include:</w:t>
            </w:r>
          </w:p>
          <w:p w14:paraId="2020161F" w14:textId="2680E4AA" w:rsidR="001D19CE" w:rsidRPr="00FD7849" w:rsidRDefault="001D19CE" w:rsidP="00FD7849">
            <w:pPr>
              <w:pStyle w:val="ListParagraph"/>
              <w:numPr>
                <w:ilvl w:val="0"/>
                <w:numId w:val="7"/>
              </w:numPr>
              <w:rPr>
                <w:rStyle w:val="eop"/>
                <w:rFonts w:ascii="Helvetic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Style w:val="eop"/>
                <w:rFonts w:ascii="Helvetica" w:hAnsi="Helvetica" w:cs="Helvetica"/>
                <w:color w:val="FF0000"/>
                <w:sz w:val="24"/>
                <w:szCs w:val="24"/>
              </w:rPr>
              <w:t>Do you have team meetings?</w:t>
            </w:r>
          </w:p>
          <w:p w14:paraId="135871C0" w14:textId="23B9E7AD" w:rsidR="001D19CE" w:rsidRPr="00FD7849" w:rsidRDefault="001D19CE" w:rsidP="00FD7849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  <w:t xml:space="preserve">D you recognise a trade </w:t>
            </w:r>
            <w:proofErr w:type="gramStart"/>
            <w:r w:rsidRPr="00FD7849"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  <w:t>union?</w:t>
            </w:r>
            <w:proofErr w:type="gramEnd"/>
          </w:p>
          <w:p w14:paraId="740FE68D" w14:textId="77777777" w:rsidR="001D19CE" w:rsidRPr="00FD7849" w:rsidRDefault="001D19CE" w:rsidP="00FD7849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  <w:t xml:space="preserve">Do you have 1to 1s with your staff? </w:t>
            </w:r>
          </w:p>
          <w:p w14:paraId="1660797F" w14:textId="77777777" w:rsidR="001D19CE" w:rsidRPr="00FD7849" w:rsidRDefault="001D19CE" w:rsidP="00FD7849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  <w:t>Is there a 180/360 appraisal scheme?</w:t>
            </w:r>
          </w:p>
          <w:p w14:paraId="4F6FF7E5" w14:textId="1B6D1DE0" w:rsidR="001D19CE" w:rsidRPr="00FD7849" w:rsidRDefault="001D19CE" w:rsidP="00FD7849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  <w:t>Do you have an ethos of being accessible and open to ideas?</w:t>
            </w:r>
          </w:p>
          <w:p w14:paraId="14B9B7EE" w14:textId="749B7913" w:rsidR="00E3275D" w:rsidRPr="00FD7849" w:rsidRDefault="001D19CE" w:rsidP="00FD7849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eastAsiaTheme="majorEastAsia"/>
                <w:color w:val="404040" w:themeColor="text1" w:themeTint="BF"/>
                <w:sz w:val="24"/>
                <w:szCs w:val="24"/>
              </w:rPr>
            </w:pPr>
            <w:r w:rsidRPr="00FD7849">
              <w:rPr>
                <w:rStyle w:val="normaltextrun"/>
                <w:rFonts w:ascii="Helvetica" w:eastAsiaTheme="majorEastAsia" w:hAnsi="Helvetica" w:cs="Helvetica"/>
                <w:color w:val="FF0000"/>
                <w:sz w:val="24"/>
                <w:szCs w:val="24"/>
              </w:rPr>
              <w:t>Do you have a Grievance policy/ pathway?</w:t>
            </w:r>
            <w:r w:rsidRPr="00FD7849">
              <w:rPr>
                <w:rStyle w:val="normaltextrun"/>
                <w:rFonts w:ascii="Helvetica" w:eastAsiaTheme="majorEastAsia" w:hAnsi="Helvetica" w:cs="Helvetica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14:paraId="33925016" w14:textId="77777777" w:rsidR="001D19CE" w:rsidRPr="00D41D30" w:rsidRDefault="001D1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9CE" w:rsidRPr="00D41D30" w14:paraId="1E69E96D" w14:textId="77777777" w:rsidTr="001D19CE">
        <w:tc>
          <w:tcPr>
            <w:tcW w:w="9242" w:type="dxa"/>
            <w:shd w:val="clear" w:color="auto" w:fill="D9D9D9" w:themeFill="background1" w:themeFillShade="D9"/>
          </w:tcPr>
          <w:p w14:paraId="135AD354" w14:textId="48B27054" w:rsidR="001D19CE" w:rsidRPr="00E3275D" w:rsidRDefault="001D19CE" w:rsidP="00EE13BD">
            <w:pPr>
              <w:rPr>
                <w:b/>
                <w:bCs/>
                <w:sz w:val="24"/>
                <w:szCs w:val="24"/>
              </w:rPr>
            </w:pPr>
            <w:r w:rsidRPr="00E3275D">
              <w:rPr>
                <w:b/>
                <w:bCs/>
                <w:sz w:val="24"/>
                <w:szCs w:val="24"/>
              </w:rPr>
              <w:t>Opportunities</w:t>
            </w:r>
          </w:p>
        </w:tc>
      </w:tr>
      <w:tr w:rsidR="00DB3C6E" w:rsidRPr="00D41D30" w14:paraId="4CDB3CF1" w14:textId="77777777" w:rsidTr="00DB3C6E">
        <w:tc>
          <w:tcPr>
            <w:tcW w:w="9242" w:type="dxa"/>
            <w:shd w:val="clear" w:color="auto" w:fill="auto"/>
          </w:tcPr>
          <w:p w14:paraId="2FE69002" w14:textId="77777777" w:rsidR="00DB3C6E" w:rsidRPr="00E3275D" w:rsidRDefault="00DB3C6E" w:rsidP="00DB3C6E">
            <w:pPr>
              <w:rPr>
                <w:sz w:val="24"/>
                <w:szCs w:val="24"/>
              </w:rPr>
            </w:pPr>
            <w:r w:rsidRPr="00E3275D">
              <w:rPr>
                <w:sz w:val="24"/>
                <w:szCs w:val="24"/>
              </w:rPr>
              <w:t>It is a reasonable aspiration to want work that is fair – and for fair work to be available to everyone. Fair opportunity allows people to access work and employment and is a crucial dimension of fair work.</w:t>
            </w:r>
          </w:p>
          <w:p w14:paraId="4FE9868A" w14:textId="77777777" w:rsidR="00DB3C6E" w:rsidRPr="00D41D30" w:rsidRDefault="00DB3C6E" w:rsidP="00EE13BD">
            <w:pPr>
              <w:rPr>
                <w:sz w:val="24"/>
                <w:szCs w:val="24"/>
              </w:rPr>
            </w:pPr>
          </w:p>
        </w:tc>
      </w:tr>
      <w:tr w:rsidR="001D19CE" w:rsidRPr="00D41D30" w14:paraId="2FA88359" w14:textId="77777777" w:rsidTr="00EE13BD">
        <w:tc>
          <w:tcPr>
            <w:tcW w:w="9242" w:type="dxa"/>
          </w:tcPr>
          <w:p w14:paraId="23058384" w14:textId="2234FB96" w:rsidR="00E3275D" w:rsidRPr="00FD7849" w:rsidRDefault="00E3275D" w:rsidP="00EE13BD">
            <w:pPr>
              <w:rPr>
                <w:sz w:val="24"/>
                <w:szCs w:val="24"/>
              </w:rPr>
            </w:pPr>
            <w:r w:rsidRPr="00E3275D">
              <w:rPr>
                <w:rStyle w:val="eop"/>
                <w:sz w:val="24"/>
                <w:szCs w:val="24"/>
              </w:rPr>
              <w:t>Things to mention here could include:</w:t>
            </w:r>
          </w:p>
          <w:p w14:paraId="1415B84C" w14:textId="1276436D" w:rsidR="001D19CE" w:rsidRPr="00FD7849" w:rsidRDefault="00AB15AA" w:rsidP="00FD7849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FF0000"/>
                <w:sz w:val="24"/>
                <w:szCs w:val="24"/>
              </w:rPr>
              <w:t>Do you a</w:t>
            </w:r>
            <w:r w:rsidR="00FE2ED4"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dvertise jobs </w:t>
            </w:r>
            <w:proofErr w:type="gramStart"/>
            <w:r w:rsidR="00FE2ED4"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>openly</w:t>
            </w:r>
            <w:proofErr w:type="gramEnd"/>
          </w:p>
          <w:p w14:paraId="27CB18F0" w14:textId="423A70CA" w:rsidR="00FE2ED4" w:rsidRPr="00FD7849" w:rsidRDefault="00FE2ED4" w:rsidP="00FD7849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Do you have a recruitment policy and </w:t>
            </w:r>
            <w:proofErr w:type="gramStart"/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>procedures</w:t>
            </w:r>
            <w:proofErr w:type="gramEnd"/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 </w:t>
            </w:r>
          </w:p>
          <w:p w14:paraId="12CC47D3" w14:textId="5C0A9083" w:rsidR="00FE2ED4" w:rsidRPr="00FD7849" w:rsidRDefault="00FE2ED4" w:rsidP="00FD7849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Are you aware of your gender pay gap and do you have a plan to balance </w:t>
            </w:r>
            <w:proofErr w:type="gramStart"/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>it</w:t>
            </w:r>
            <w:proofErr w:type="gramEnd"/>
          </w:p>
          <w:p w14:paraId="602CBF01" w14:textId="3DB38A5E" w:rsidR="00FE2ED4" w:rsidRPr="00FD7849" w:rsidRDefault="00FE2ED4" w:rsidP="00EE13BD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Is there a salary structure your organisation follows are </w:t>
            </w:r>
            <w:proofErr w:type="gramStart"/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>there</w:t>
            </w:r>
            <w:proofErr w:type="gramEnd"/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 opportunities to dev</w:t>
            </w:r>
            <w:r w:rsidR="00FD7849">
              <w:rPr>
                <w:rFonts w:ascii="Helvetica" w:hAnsi="Helvetica" w:cs="Helvetica"/>
                <w:color w:val="FF0000"/>
                <w:sz w:val="24"/>
                <w:szCs w:val="24"/>
              </w:rPr>
              <w:t>e</w:t>
            </w: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lop/increments/ inflationary rises etc? </w:t>
            </w:r>
          </w:p>
        </w:tc>
      </w:tr>
    </w:tbl>
    <w:p w14:paraId="064B5725" w14:textId="77777777" w:rsidR="001D19CE" w:rsidRDefault="001D19CE"/>
    <w:p w14:paraId="677FF1E4" w14:textId="77777777" w:rsidR="00FD7849" w:rsidRPr="00D41D30" w:rsidRDefault="00FD7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9CE" w:rsidRPr="00D41D30" w14:paraId="66419AFD" w14:textId="77777777" w:rsidTr="001D19CE">
        <w:tc>
          <w:tcPr>
            <w:tcW w:w="9242" w:type="dxa"/>
            <w:shd w:val="clear" w:color="auto" w:fill="D9D9D9" w:themeFill="background1" w:themeFillShade="D9"/>
          </w:tcPr>
          <w:p w14:paraId="765CEEC9" w14:textId="6BC6F6D1" w:rsidR="001D19CE" w:rsidRPr="00E3275D" w:rsidRDefault="001D19CE" w:rsidP="00EE13BD">
            <w:pPr>
              <w:rPr>
                <w:b/>
                <w:bCs/>
                <w:sz w:val="24"/>
                <w:szCs w:val="24"/>
              </w:rPr>
            </w:pPr>
            <w:r w:rsidRPr="00E3275D">
              <w:rPr>
                <w:b/>
                <w:bCs/>
                <w:sz w:val="24"/>
                <w:szCs w:val="24"/>
              </w:rPr>
              <w:lastRenderedPageBreak/>
              <w:t>Security</w:t>
            </w:r>
          </w:p>
        </w:tc>
      </w:tr>
      <w:tr w:rsidR="001D19CE" w:rsidRPr="00D41D30" w14:paraId="2832A536" w14:textId="77777777" w:rsidTr="00EE13BD">
        <w:tc>
          <w:tcPr>
            <w:tcW w:w="9242" w:type="dxa"/>
          </w:tcPr>
          <w:p w14:paraId="2CF5E3DD" w14:textId="77777777" w:rsidR="00543453" w:rsidRPr="00D41D30" w:rsidRDefault="00543453" w:rsidP="00543453">
            <w:pPr>
              <w:rPr>
                <w:sz w:val="24"/>
                <w:szCs w:val="24"/>
              </w:rPr>
            </w:pPr>
            <w:r w:rsidRPr="00D41D30">
              <w:rPr>
                <w:sz w:val="24"/>
                <w:szCs w:val="24"/>
              </w:rPr>
              <w:t>Security of income can contribute to greater individual and family stability and promote more effective financial planning, including investment in pensions.</w:t>
            </w:r>
          </w:p>
          <w:p w14:paraId="7DE3D36B" w14:textId="77777777" w:rsidR="003616D6" w:rsidRPr="00D41D30" w:rsidRDefault="003616D6" w:rsidP="00EE13BD">
            <w:pPr>
              <w:rPr>
                <w:sz w:val="24"/>
                <w:szCs w:val="24"/>
              </w:rPr>
            </w:pPr>
          </w:p>
        </w:tc>
      </w:tr>
      <w:tr w:rsidR="00543453" w:rsidRPr="00D41D30" w14:paraId="2715F4E5" w14:textId="77777777" w:rsidTr="00EE13BD">
        <w:tc>
          <w:tcPr>
            <w:tcW w:w="9242" w:type="dxa"/>
          </w:tcPr>
          <w:p w14:paraId="2ED31908" w14:textId="355336AF" w:rsidR="00E3275D" w:rsidRPr="00FD7849" w:rsidRDefault="00E3275D" w:rsidP="00543453">
            <w:pPr>
              <w:rPr>
                <w:sz w:val="24"/>
                <w:szCs w:val="24"/>
              </w:rPr>
            </w:pPr>
            <w:r w:rsidRPr="00E3275D">
              <w:rPr>
                <w:rStyle w:val="eop"/>
                <w:sz w:val="24"/>
                <w:szCs w:val="24"/>
              </w:rPr>
              <w:t>Things to mention here could include:</w:t>
            </w:r>
          </w:p>
          <w:p w14:paraId="02F7FABA" w14:textId="4A8D6E73" w:rsidR="00543453" w:rsidRPr="00FD7849" w:rsidRDefault="00543453" w:rsidP="00FD7849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Do you pay the </w:t>
            </w:r>
            <w:r w:rsidRPr="00FD7849">
              <w:rPr>
                <w:rFonts w:ascii="Helvetica" w:hAnsi="Helvetica" w:cs="Helvetica"/>
                <w:i/>
                <w:iCs/>
                <w:color w:val="FF0000"/>
                <w:sz w:val="24"/>
                <w:szCs w:val="24"/>
              </w:rPr>
              <w:t>Real</w:t>
            </w: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 Living Wage to your employees (£10.90per hr)</w:t>
            </w:r>
          </w:p>
          <w:p w14:paraId="7E5A5BAD" w14:textId="77777777" w:rsidR="00543453" w:rsidRPr="00FD7849" w:rsidRDefault="00543453" w:rsidP="00FD7849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Do you employ staff on Zero </w:t>
            </w:r>
            <w:proofErr w:type="gramStart"/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>Hours</w:t>
            </w:r>
            <w:proofErr w:type="gramEnd"/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 or do you provide your staff with guaranteed hours?</w:t>
            </w:r>
          </w:p>
          <w:p w14:paraId="1375BE65" w14:textId="4063A700" w:rsidR="00543453" w:rsidRPr="00FD7849" w:rsidRDefault="00543453" w:rsidP="003616D6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FD7849">
              <w:rPr>
                <w:rFonts w:ascii="Helvetica" w:hAnsi="Helvetica" w:cs="Helvetica"/>
                <w:color w:val="FF0000"/>
                <w:sz w:val="24"/>
                <w:szCs w:val="24"/>
              </w:rPr>
              <w:t>Do you give your staff the right to refuse work.</w:t>
            </w:r>
          </w:p>
        </w:tc>
      </w:tr>
    </w:tbl>
    <w:p w14:paraId="44C5E131" w14:textId="77777777" w:rsidR="001D19CE" w:rsidRPr="00D41D30" w:rsidRDefault="001D1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9CE" w:rsidRPr="00D41D30" w14:paraId="6FEC571C" w14:textId="77777777" w:rsidTr="001D19CE">
        <w:trPr>
          <w:trHeight w:val="350"/>
        </w:trPr>
        <w:tc>
          <w:tcPr>
            <w:tcW w:w="9242" w:type="dxa"/>
            <w:shd w:val="clear" w:color="auto" w:fill="D9D9D9" w:themeFill="background1" w:themeFillShade="D9"/>
          </w:tcPr>
          <w:p w14:paraId="3AB5EA5A" w14:textId="38956047" w:rsidR="001D19CE" w:rsidRPr="00E3275D" w:rsidRDefault="001D19CE" w:rsidP="00EE13BD">
            <w:pPr>
              <w:rPr>
                <w:b/>
                <w:bCs/>
                <w:sz w:val="24"/>
                <w:szCs w:val="24"/>
              </w:rPr>
            </w:pPr>
            <w:r w:rsidRPr="00E3275D">
              <w:rPr>
                <w:b/>
                <w:bCs/>
                <w:sz w:val="24"/>
                <w:szCs w:val="24"/>
              </w:rPr>
              <w:t>Fulfilment</w:t>
            </w:r>
          </w:p>
        </w:tc>
      </w:tr>
      <w:tr w:rsidR="001D19CE" w:rsidRPr="00D41D30" w14:paraId="3FC05998" w14:textId="77777777" w:rsidTr="00EE13BD">
        <w:tc>
          <w:tcPr>
            <w:tcW w:w="9242" w:type="dxa"/>
          </w:tcPr>
          <w:p w14:paraId="1ADBAEEC" w14:textId="77777777" w:rsidR="00D3464E" w:rsidRPr="00D41D30" w:rsidRDefault="00D3464E" w:rsidP="002313B7">
            <w:pPr>
              <w:rPr>
                <w:sz w:val="24"/>
                <w:szCs w:val="24"/>
              </w:rPr>
            </w:pPr>
            <w:r w:rsidRPr="00D41D30">
              <w:rPr>
                <w:sz w:val="24"/>
                <w:szCs w:val="24"/>
              </w:rPr>
              <w:t>Fulfilment can also arise from positive and supportive workplace relationships that promote a sense of belonging and this overlaps strongly with respect as a dimension of fair work.</w:t>
            </w:r>
          </w:p>
          <w:p w14:paraId="58D6B3E6" w14:textId="77777777" w:rsidR="001D19CE" w:rsidRPr="00D41D30" w:rsidRDefault="001D19CE" w:rsidP="002313B7">
            <w:pPr>
              <w:rPr>
                <w:sz w:val="24"/>
                <w:szCs w:val="24"/>
              </w:rPr>
            </w:pPr>
          </w:p>
        </w:tc>
      </w:tr>
      <w:tr w:rsidR="002D4D65" w:rsidRPr="00D41D30" w14:paraId="37352BF8" w14:textId="77777777" w:rsidTr="00EE13BD">
        <w:tc>
          <w:tcPr>
            <w:tcW w:w="9242" w:type="dxa"/>
          </w:tcPr>
          <w:p w14:paraId="1C541AE7" w14:textId="77777777" w:rsidR="00E3275D" w:rsidRDefault="00E3275D" w:rsidP="00E3275D">
            <w:pPr>
              <w:rPr>
                <w:rStyle w:val="eop"/>
                <w:sz w:val="24"/>
                <w:szCs w:val="24"/>
              </w:rPr>
            </w:pPr>
            <w:r w:rsidRPr="00E3275D">
              <w:rPr>
                <w:rStyle w:val="eop"/>
                <w:sz w:val="24"/>
                <w:szCs w:val="24"/>
              </w:rPr>
              <w:t>Things to mention here could include:</w:t>
            </w:r>
          </w:p>
          <w:p w14:paraId="625544E2" w14:textId="77777777" w:rsidR="00A42014" w:rsidRPr="00A42014" w:rsidRDefault="00A42014" w:rsidP="00A42014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A42014">
              <w:rPr>
                <w:rFonts w:ascii="Helvetica" w:hAnsi="Helvetica" w:cs="Helvetica"/>
                <w:color w:val="FF0000"/>
                <w:sz w:val="24"/>
                <w:szCs w:val="24"/>
              </w:rPr>
              <w:t>Do you have opportunities for staff to socialise and enjoy each other’s company (Christmas party? Monthly coffee and cake sessions?)</w:t>
            </w:r>
          </w:p>
          <w:p w14:paraId="7C407C0C" w14:textId="77777777" w:rsidR="00A42014" w:rsidRPr="00A42014" w:rsidRDefault="00A42014" w:rsidP="00A42014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A42014">
              <w:rPr>
                <w:rFonts w:ascii="Helvetica" w:hAnsi="Helvetica" w:cs="Helvetica"/>
                <w:color w:val="FF0000"/>
                <w:sz w:val="24"/>
                <w:szCs w:val="24"/>
              </w:rPr>
              <w:t>Can staff see the benefits of their work (in the annual report?)</w:t>
            </w:r>
          </w:p>
          <w:p w14:paraId="3321EAB0" w14:textId="43FCF29D" w:rsidR="002D4D65" w:rsidRPr="00A42014" w:rsidRDefault="00A42014" w:rsidP="00EE13BD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 w:cs="Helvetica"/>
                <w:color w:val="FF0000"/>
                <w:sz w:val="24"/>
                <w:szCs w:val="24"/>
              </w:rPr>
            </w:pPr>
            <w:r w:rsidRPr="00A42014">
              <w:rPr>
                <w:rFonts w:ascii="Helvetica" w:hAnsi="Helvetica" w:cs="Helvetica"/>
                <w:color w:val="FF0000"/>
                <w:sz w:val="24"/>
                <w:szCs w:val="24"/>
              </w:rPr>
              <w:t xml:space="preserve">Do you thank your staff and volunteers for their contribution? </w:t>
            </w:r>
          </w:p>
        </w:tc>
      </w:tr>
    </w:tbl>
    <w:p w14:paraId="18EF9864" w14:textId="77777777" w:rsidR="001D19CE" w:rsidRPr="00D41D30" w:rsidRDefault="001D19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19CE" w:rsidRPr="00D41D30" w14:paraId="311A920F" w14:textId="77777777" w:rsidTr="001D19CE">
        <w:tc>
          <w:tcPr>
            <w:tcW w:w="9242" w:type="dxa"/>
            <w:shd w:val="clear" w:color="auto" w:fill="D9D9D9" w:themeFill="background1" w:themeFillShade="D9"/>
          </w:tcPr>
          <w:p w14:paraId="2601E0D2" w14:textId="07620579" w:rsidR="001D19CE" w:rsidRPr="00E3275D" w:rsidRDefault="001D19CE" w:rsidP="00EE13BD">
            <w:pPr>
              <w:rPr>
                <w:b/>
                <w:bCs/>
                <w:sz w:val="24"/>
                <w:szCs w:val="24"/>
              </w:rPr>
            </w:pPr>
            <w:r w:rsidRPr="00E3275D">
              <w:rPr>
                <w:b/>
                <w:bCs/>
                <w:sz w:val="24"/>
                <w:szCs w:val="24"/>
              </w:rPr>
              <w:t>Respect</w:t>
            </w:r>
          </w:p>
        </w:tc>
      </w:tr>
      <w:tr w:rsidR="001D19CE" w:rsidRPr="00D41D30" w14:paraId="4732BC94" w14:textId="77777777" w:rsidTr="00EE13BD">
        <w:tc>
          <w:tcPr>
            <w:tcW w:w="9242" w:type="dxa"/>
          </w:tcPr>
          <w:p w14:paraId="103C96A1" w14:textId="77777777" w:rsidR="002313B7" w:rsidRPr="00D41D30" w:rsidRDefault="002313B7" w:rsidP="002313B7">
            <w:pPr>
              <w:rPr>
                <w:sz w:val="24"/>
                <w:szCs w:val="24"/>
              </w:rPr>
            </w:pPr>
            <w:r w:rsidRPr="00D41D30">
              <w:rPr>
                <w:sz w:val="24"/>
                <w:szCs w:val="24"/>
              </w:rPr>
              <w:t xml:space="preserve">Respect at work enhances individual health, </w:t>
            </w:r>
            <w:proofErr w:type="gramStart"/>
            <w:r w:rsidRPr="00D41D30">
              <w:rPr>
                <w:sz w:val="24"/>
                <w:szCs w:val="24"/>
              </w:rPr>
              <w:t>safety</w:t>
            </w:r>
            <w:proofErr w:type="gramEnd"/>
            <w:r w:rsidRPr="00D41D30">
              <w:rPr>
                <w:sz w:val="24"/>
                <w:szCs w:val="24"/>
              </w:rPr>
              <w:t xml:space="preserve"> and wellbeing. Dignified treatment can protect workers from workplace-related illness and injury and create an environment free from bullying and harassment.</w:t>
            </w:r>
          </w:p>
          <w:p w14:paraId="63622502" w14:textId="77777777" w:rsidR="00D3464E" w:rsidRPr="00D41D30" w:rsidRDefault="00D3464E" w:rsidP="00EE13BD">
            <w:pPr>
              <w:rPr>
                <w:sz w:val="24"/>
                <w:szCs w:val="24"/>
              </w:rPr>
            </w:pPr>
          </w:p>
        </w:tc>
      </w:tr>
      <w:tr w:rsidR="00D3464E" w:rsidRPr="00D41D30" w14:paraId="03743350" w14:textId="77777777" w:rsidTr="00EE13BD">
        <w:tc>
          <w:tcPr>
            <w:tcW w:w="9242" w:type="dxa"/>
          </w:tcPr>
          <w:p w14:paraId="3D5EA1EC" w14:textId="77777777" w:rsidR="00E3275D" w:rsidRDefault="00E3275D" w:rsidP="00E3275D">
            <w:pPr>
              <w:rPr>
                <w:rStyle w:val="eop"/>
                <w:sz w:val="24"/>
                <w:szCs w:val="24"/>
              </w:rPr>
            </w:pPr>
            <w:r w:rsidRPr="00E3275D">
              <w:rPr>
                <w:rStyle w:val="eop"/>
                <w:sz w:val="24"/>
                <w:szCs w:val="24"/>
              </w:rPr>
              <w:t>Things to mention here could include:</w:t>
            </w:r>
          </w:p>
          <w:p w14:paraId="0ED6DA5E" w14:textId="77777777" w:rsidR="00957E67" w:rsidRPr="00957E67" w:rsidRDefault="00957E67" w:rsidP="00957E67">
            <w:pPr>
              <w:numPr>
                <w:ilvl w:val="0"/>
                <w:numId w:val="12"/>
              </w:numPr>
              <w:rPr>
                <w:color w:val="FF0000"/>
              </w:rPr>
            </w:pPr>
            <w:r w:rsidRPr="00957E67">
              <w:rPr>
                <w:color w:val="FF0000"/>
              </w:rPr>
              <w:t>Do you ensure staff get praise and acknowledgement for their good work?</w:t>
            </w:r>
          </w:p>
          <w:p w14:paraId="63840A02" w14:textId="77777777" w:rsidR="00957E67" w:rsidRPr="00957E67" w:rsidRDefault="00957E67" w:rsidP="00957E67">
            <w:pPr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  <w:r w:rsidRPr="00957E67">
              <w:rPr>
                <w:color w:val="FF0000"/>
                <w:sz w:val="24"/>
                <w:szCs w:val="24"/>
              </w:rPr>
              <w:t>Do you have a bullying and harassment policy?</w:t>
            </w:r>
          </w:p>
          <w:p w14:paraId="5B80E1F7" w14:textId="77777777" w:rsidR="00957E67" w:rsidRPr="00957E67" w:rsidRDefault="00957E67" w:rsidP="00957E67">
            <w:pPr>
              <w:numPr>
                <w:ilvl w:val="0"/>
                <w:numId w:val="12"/>
              </w:numPr>
              <w:rPr>
                <w:color w:val="FF0000"/>
                <w:sz w:val="24"/>
                <w:szCs w:val="24"/>
              </w:rPr>
            </w:pPr>
            <w:r w:rsidRPr="00957E67">
              <w:rPr>
                <w:color w:val="FF0000"/>
                <w:sz w:val="24"/>
                <w:szCs w:val="24"/>
              </w:rPr>
              <w:t>Do you have an “open door” policy and welcome feedback from staff and volunteers?</w:t>
            </w:r>
          </w:p>
          <w:p w14:paraId="006A2759" w14:textId="77777777" w:rsidR="00D3464E" w:rsidRPr="00D41D30" w:rsidRDefault="00D3464E" w:rsidP="00EE13BD">
            <w:pPr>
              <w:rPr>
                <w:sz w:val="24"/>
                <w:szCs w:val="24"/>
              </w:rPr>
            </w:pPr>
          </w:p>
        </w:tc>
      </w:tr>
    </w:tbl>
    <w:p w14:paraId="35DE236D" w14:textId="77777777" w:rsidR="001D19CE" w:rsidRDefault="001D19CE"/>
    <w:p w14:paraId="4BD383AA" w14:textId="77777777" w:rsidR="008805A4" w:rsidRDefault="008805A4"/>
    <w:p w14:paraId="581CDB97" w14:textId="77777777" w:rsidR="008805A4" w:rsidRDefault="008805A4" w:rsidP="008805A4">
      <w:pPr>
        <w:rPr>
          <w:b/>
          <w:bCs/>
        </w:rPr>
      </w:pPr>
      <w:r>
        <w:rPr>
          <w:b/>
          <w:bCs/>
        </w:rPr>
        <w:t>Date:</w:t>
      </w:r>
    </w:p>
    <w:p w14:paraId="38E65AD6" w14:textId="77777777" w:rsidR="008805A4" w:rsidRDefault="008805A4" w:rsidP="008805A4">
      <w:pPr>
        <w:rPr>
          <w:b/>
          <w:bCs/>
        </w:rPr>
      </w:pPr>
    </w:p>
    <w:p w14:paraId="66212318" w14:textId="2D65E3F1" w:rsidR="008805A4" w:rsidRDefault="008805A4" w:rsidP="008805A4">
      <w:pPr>
        <w:rPr>
          <w:b/>
          <w:bCs/>
        </w:rPr>
      </w:pPr>
      <w:r>
        <w:rPr>
          <w:b/>
          <w:bCs/>
        </w:rPr>
        <w:t>Review Date:</w:t>
      </w:r>
    </w:p>
    <w:p w14:paraId="051317EE" w14:textId="77777777" w:rsidR="008805A4" w:rsidRDefault="008805A4" w:rsidP="008805A4">
      <w:pPr>
        <w:rPr>
          <w:b/>
          <w:bCs/>
        </w:rPr>
      </w:pPr>
    </w:p>
    <w:p w14:paraId="204C377F" w14:textId="783785C0" w:rsidR="008805A4" w:rsidRPr="008805A4" w:rsidRDefault="008805A4" w:rsidP="008805A4">
      <w:pPr>
        <w:rPr>
          <w:b/>
          <w:bCs/>
        </w:rPr>
      </w:pPr>
      <w:r>
        <w:rPr>
          <w:b/>
          <w:bCs/>
        </w:rPr>
        <w:t>Signed on behalf of the organisation:</w:t>
      </w:r>
    </w:p>
    <w:p w14:paraId="14FA0EF7" w14:textId="77777777" w:rsidR="008805A4" w:rsidRPr="00D41D30" w:rsidRDefault="008805A4"/>
    <w:sectPr w:rsidR="008805A4" w:rsidRPr="00D41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o">
    <w:panose1 w:val="00000000000000000000"/>
    <w:charset w:val="00"/>
    <w:family w:val="modern"/>
    <w:notTrueType/>
    <w:pitch w:val="variable"/>
    <w:sig w:usb0="800000A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CF6"/>
    <w:multiLevelType w:val="hybridMultilevel"/>
    <w:tmpl w:val="CCC0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F5C"/>
    <w:multiLevelType w:val="hybridMultilevel"/>
    <w:tmpl w:val="806C5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50BC"/>
    <w:multiLevelType w:val="hybridMultilevel"/>
    <w:tmpl w:val="60BA487A"/>
    <w:lvl w:ilvl="0" w:tplc="20DE5CBA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6668F0"/>
    <w:multiLevelType w:val="multilevel"/>
    <w:tmpl w:val="5BE25222"/>
    <w:styleLink w:val="VAO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="Miso" w:hAnsi="Miso" w:hint="default"/>
        <w:b w:val="0"/>
        <w:i w:val="0"/>
        <w:color w:val="auto"/>
        <w:sz w:val="52"/>
      </w:rPr>
    </w:lvl>
    <w:lvl w:ilvl="1">
      <w:start w:val="1"/>
      <w:numFmt w:val="decimal"/>
      <w:lvlRestart w:val="0"/>
      <w:pStyle w:val="Heading2"/>
      <w:lvlText w:val="%1.%2"/>
      <w:lvlJc w:val="left"/>
      <w:pPr>
        <w:tabs>
          <w:tab w:val="num" w:pos="757"/>
        </w:tabs>
        <w:ind w:left="1244" w:hanging="884"/>
      </w:pPr>
      <w:rPr>
        <w:rFonts w:ascii="Calibri Light" w:hAnsi="Calibri Light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1.%2.%3"/>
      <w:lvlJc w:val="left"/>
      <w:pPr>
        <w:ind w:left="1134" w:hanging="504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Restart w:val="0"/>
      <w:lvlText w:val="%1.%2.%3.%4"/>
      <w:lvlJc w:val="left"/>
      <w:pPr>
        <w:ind w:left="1728" w:hanging="648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lvlRestart w:val="0"/>
      <w:lvlText w:val="%1.%2.%3.%4.%5"/>
      <w:lvlJc w:val="left"/>
      <w:pPr>
        <w:ind w:left="2232" w:hanging="792"/>
      </w:pPr>
      <w:rPr>
        <w:rFonts w:ascii="Calibri" w:hAnsi="Calibri" w:hint="default"/>
        <w:b w:val="0"/>
        <w:i/>
        <w:color w:val="auto"/>
        <w:sz w:val="22"/>
      </w:rPr>
    </w:lvl>
    <w:lvl w:ilvl="5">
      <w:start w:val="1"/>
      <w:numFmt w:val="decimal"/>
      <w:lvlRestart w:val="0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AE5275"/>
    <w:multiLevelType w:val="hybridMultilevel"/>
    <w:tmpl w:val="155E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68ED"/>
    <w:multiLevelType w:val="hybridMultilevel"/>
    <w:tmpl w:val="2F4ABA1A"/>
    <w:lvl w:ilvl="0" w:tplc="15664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A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AD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C7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40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20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A1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A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68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8C2595"/>
    <w:multiLevelType w:val="hybridMultilevel"/>
    <w:tmpl w:val="EB0E13AA"/>
    <w:lvl w:ilvl="0" w:tplc="A1A6D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9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1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A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80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67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4D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A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00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DF6BDE"/>
    <w:multiLevelType w:val="hybridMultilevel"/>
    <w:tmpl w:val="CBA8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4037"/>
    <w:multiLevelType w:val="multilevel"/>
    <w:tmpl w:val="7DB4EFC4"/>
    <w:lvl w:ilvl="0">
      <w:start w:val="1"/>
      <w:numFmt w:val="decimal"/>
      <w:lvlText w:val="%1"/>
      <w:lvlJc w:val="left"/>
      <w:pPr>
        <w:ind w:left="360" w:hanging="360"/>
      </w:pPr>
      <w:rPr>
        <w:rFonts w:ascii="Miso" w:hAnsi="Miso" w:hint="default"/>
        <w:b w:val="0"/>
        <w:i w:val="0"/>
        <w:color w:val="auto"/>
        <w:sz w:val="52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4"/>
        </w:tabs>
        <w:ind w:left="1281" w:hanging="884"/>
      </w:pPr>
      <w:rPr>
        <w:rFonts w:ascii="Calibri Light" w:hAnsi="Calibri Light" w:hint="default"/>
        <w:b/>
        <w:i w:val="0"/>
        <w:sz w:val="28"/>
      </w:rPr>
    </w:lvl>
    <w:lvl w:ilvl="2">
      <w:start w:val="1"/>
      <w:numFmt w:val="decimal"/>
      <w:lvlRestart w:val="0"/>
      <w:lvlText w:val="%1.%2.%3"/>
      <w:lvlJc w:val="left"/>
      <w:pPr>
        <w:ind w:left="1764" w:hanging="504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Restart w:val="0"/>
      <w:lvlText w:val="%1.%2.%3.%4"/>
      <w:lvlJc w:val="left"/>
      <w:pPr>
        <w:ind w:left="1728" w:hanging="648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lvlRestart w:val="0"/>
      <w:lvlText w:val="%1.%2.%3.%4.%5"/>
      <w:lvlJc w:val="left"/>
      <w:pPr>
        <w:ind w:left="2232" w:hanging="792"/>
      </w:pPr>
      <w:rPr>
        <w:rFonts w:ascii="Calibri" w:hAnsi="Calibri" w:hint="default"/>
        <w:b w:val="0"/>
        <w:i/>
        <w:color w:val="auto"/>
        <w:sz w:val="22"/>
      </w:rPr>
    </w:lvl>
    <w:lvl w:ilvl="5">
      <w:start w:val="1"/>
      <w:numFmt w:val="decimal"/>
      <w:lvlRestart w:val="0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F8E3BA5"/>
    <w:multiLevelType w:val="hybridMultilevel"/>
    <w:tmpl w:val="F35E0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24928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</w:lvl>
    </w:lvlOverride>
  </w:num>
  <w:num w:numId="2" w16cid:durableId="1258558288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</w:lvl>
    </w:lvlOverride>
  </w:num>
  <w:num w:numId="3" w16cid:durableId="386033918">
    <w:abstractNumId w:val="2"/>
  </w:num>
  <w:num w:numId="4" w16cid:durableId="1438596684">
    <w:abstractNumId w:val="3"/>
  </w:num>
  <w:num w:numId="5" w16cid:durableId="2039969331">
    <w:abstractNumId w:val="3"/>
  </w:num>
  <w:num w:numId="6" w16cid:durableId="1288506050">
    <w:abstractNumId w:val="9"/>
  </w:num>
  <w:num w:numId="7" w16cid:durableId="1539465857">
    <w:abstractNumId w:val="7"/>
  </w:num>
  <w:num w:numId="8" w16cid:durableId="430207274">
    <w:abstractNumId w:val="4"/>
  </w:num>
  <w:num w:numId="9" w16cid:durableId="577329418">
    <w:abstractNumId w:val="1"/>
  </w:num>
  <w:num w:numId="10" w16cid:durableId="1748960526">
    <w:abstractNumId w:val="0"/>
  </w:num>
  <w:num w:numId="11" w16cid:durableId="259217768">
    <w:abstractNumId w:val="6"/>
  </w:num>
  <w:num w:numId="12" w16cid:durableId="1101951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E"/>
    <w:rsid w:val="001D19CE"/>
    <w:rsid w:val="002313B7"/>
    <w:rsid w:val="002A1B51"/>
    <w:rsid w:val="002D4D65"/>
    <w:rsid w:val="003616D6"/>
    <w:rsid w:val="00421E08"/>
    <w:rsid w:val="00435688"/>
    <w:rsid w:val="00543453"/>
    <w:rsid w:val="007A6C3C"/>
    <w:rsid w:val="0080148B"/>
    <w:rsid w:val="0080498C"/>
    <w:rsid w:val="008805A4"/>
    <w:rsid w:val="008F4BDE"/>
    <w:rsid w:val="0092739E"/>
    <w:rsid w:val="00957E67"/>
    <w:rsid w:val="00A42014"/>
    <w:rsid w:val="00A50717"/>
    <w:rsid w:val="00A52E89"/>
    <w:rsid w:val="00A75905"/>
    <w:rsid w:val="00AB15AA"/>
    <w:rsid w:val="00C90FEC"/>
    <w:rsid w:val="00D3464E"/>
    <w:rsid w:val="00D41D30"/>
    <w:rsid w:val="00DB3C6E"/>
    <w:rsid w:val="00E3275D"/>
    <w:rsid w:val="00F21A23"/>
    <w:rsid w:val="00FD7849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18EE"/>
  <w15:chartTrackingRefBased/>
  <w15:docId w15:val="{0C72114F-D54C-4464-8156-C6C3B12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88"/>
    <w:pPr>
      <w:spacing w:after="0" w:line="240" w:lineRule="auto"/>
    </w:pPr>
    <w:rPr>
      <w:rFonts w:ascii="Helvetica" w:hAnsi="Helvetica" w:cs="Helvetic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688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35688"/>
    <w:pPr>
      <w:numPr>
        <w:ilvl w:val="1"/>
      </w:numPr>
      <w:spacing w:before="40"/>
      <w:outlineLvl w:val="1"/>
    </w:pPr>
    <w:rPr>
      <w:rFonts w:ascii="Helvetica" w:hAnsi="Helvetica" w:cs="Helvetica"/>
      <w:color w:val="auto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5688"/>
    <w:pPr>
      <w:numPr>
        <w:ilvl w:val="2"/>
      </w:numPr>
      <w:spacing w:line="259" w:lineRule="auto"/>
      <w:outlineLvl w:val="2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5688"/>
    <w:rPr>
      <w:rFonts w:ascii="Helvetica" w:eastAsiaTheme="majorEastAsia" w:hAnsi="Helvetica" w:cs="Helvetic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5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5688"/>
    <w:rPr>
      <w:rFonts w:ascii="Helvetica" w:eastAsiaTheme="majorEastAsia" w:hAnsi="Helvetica" w:cs="Helvetica"/>
      <w:b/>
      <w:bCs/>
      <w:sz w:val="24"/>
      <w:szCs w:val="24"/>
    </w:rPr>
  </w:style>
  <w:style w:type="numbering" w:customStyle="1" w:styleId="VAOHeadings">
    <w:name w:val="VAO Headings"/>
    <w:uiPriority w:val="99"/>
    <w:rsid w:val="00435688"/>
    <w:pPr>
      <w:numPr>
        <w:numId w:val="4"/>
      </w:numPr>
    </w:pPr>
  </w:style>
  <w:style w:type="table" w:styleId="TableGrid">
    <w:name w:val="Table Grid"/>
    <w:basedOn w:val="TableNormal"/>
    <w:uiPriority w:val="39"/>
    <w:rsid w:val="001D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D19CE"/>
  </w:style>
  <w:style w:type="character" w:customStyle="1" w:styleId="eop">
    <w:name w:val="eop"/>
    <w:basedOn w:val="DefaultParagraphFont"/>
    <w:rsid w:val="001D19CE"/>
  </w:style>
  <w:style w:type="paragraph" w:styleId="NormalWeb">
    <w:name w:val="Normal (Web)"/>
    <w:basedOn w:val="Normal"/>
    <w:uiPriority w:val="99"/>
    <w:semiHidden/>
    <w:unhideWhenUsed/>
    <w:rsid w:val="00DB3C6E"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34"/>
    <w:qFormat/>
    <w:rsid w:val="008F4B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9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Aitken</dc:creator>
  <cp:keywords/>
  <dc:description/>
  <cp:lastModifiedBy>Clare Gee</cp:lastModifiedBy>
  <cp:revision>19</cp:revision>
  <dcterms:created xsi:type="dcterms:W3CDTF">2023-09-15T09:50:00Z</dcterms:created>
  <dcterms:modified xsi:type="dcterms:W3CDTF">2023-12-05T11:55:00Z</dcterms:modified>
</cp:coreProperties>
</file>